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1.333333333333"/>
        <w:gridCol w:w="4651.333333333333"/>
        <w:gridCol w:w="4651.333333333333"/>
        <w:tblGridChange w:id="0">
          <w:tblGrid>
            <w:gridCol w:w="4651.333333333333"/>
            <w:gridCol w:w="4651.333333333333"/>
            <w:gridCol w:w="4651.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t xml:space="preserve">Current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Proposed additions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Notes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rPr>
            </w:pPr>
            <w:r w:rsidDel="00000000" w:rsidR="00000000" w:rsidRPr="00000000">
              <w:rPr>
                <w:rtl w:val="0"/>
              </w:rPr>
              <w:t xml:space="preserve">436A </w:t>
            </w:r>
            <w:r w:rsidDel="00000000" w:rsidR="00000000" w:rsidRPr="00000000">
              <w:rPr>
                <w:b w:val="1"/>
                <w:rtl w:val="0"/>
              </w:rPr>
              <w:t xml:space="preserve">Duty to make arrangements to identify children not receiving education</w:t>
            </w:r>
          </w:p>
          <w:p w:rsidR="00000000" w:rsidDel="00000000" w:rsidP="00000000" w:rsidRDefault="00000000" w:rsidRPr="00000000" w14:paraId="00000006">
            <w:pPr>
              <w:widowControl w:val="0"/>
              <w:spacing w:line="240" w:lineRule="auto"/>
              <w:rPr/>
            </w:pPr>
            <w:r w:rsidDel="00000000" w:rsidR="00000000" w:rsidRPr="00000000">
              <w:rPr>
                <w:rtl w:val="0"/>
              </w:rPr>
            </w:r>
          </w:p>
          <w:p w:rsidR="00000000" w:rsidDel="00000000" w:rsidP="00000000" w:rsidRDefault="00000000" w:rsidRPr="00000000" w14:paraId="00000007">
            <w:pPr>
              <w:widowControl w:val="0"/>
              <w:numPr>
                <w:ilvl w:val="0"/>
                <w:numId w:val="1"/>
              </w:numPr>
              <w:spacing w:line="240" w:lineRule="auto"/>
              <w:ind w:left="720" w:hanging="360"/>
              <w:rPr>
                <w:u w:val="none"/>
              </w:rPr>
            </w:pPr>
            <w:r w:rsidDel="00000000" w:rsidR="00000000" w:rsidRPr="00000000">
              <w:rPr>
                <w:rtl w:val="0"/>
              </w:rPr>
              <w:t xml:space="preserve">A local authority must make arrangements to enable them to establish (so far as it is possible to do so) the identities of children in their area who are of compulsory school age but—</w:t>
            </w:r>
          </w:p>
          <w:p w:rsidR="00000000" w:rsidDel="00000000" w:rsidP="00000000" w:rsidRDefault="00000000" w:rsidRPr="00000000" w14:paraId="00000008">
            <w:pPr>
              <w:widowControl w:val="0"/>
              <w:spacing w:line="240" w:lineRule="auto"/>
              <w:rPr/>
            </w:pPr>
            <w:r w:rsidDel="00000000" w:rsidR="00000000" w:rsidRPr="00000000">
              <w:rPr>
                <w:rtl w:val="0"/>
              </w:rPr>
            </w:r>
          </w:p>
          <w:p w:rsidR="00000000" w:rsidDel="00000000" w:rsidP="00000000" w:rsidRDefault="00000000" w:rsidRPr="00000000" w14:paraId="00000009">
            <w:pPr>
              <w:widowControl w:val="0"/>
              <w:spacing w:line="240" w:lineRule="auto"/>
              <w:ind w:left="720" w:firstLine="0"/>
              <w:rPr/>
            </w:pPr>
            <w:r w:rsidDel="00000000" w:rsidR="00000000" w:rsidRPr="00000000">
              <w:rPr>
                <w:rtl w:val="0"/>
              </w:rPr>
              <w:t xml:space="preserve">(a)are not registered pupils at a school, and</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ind w:left="720" w:firstLine="0"/>
              <w:rPr/>
            </w:pPr>
            <w:r w:rsidDel="00000000" w:rsidR="00000000" w:rsidRPr="00000000">
              <w:rPr>
                <w:rtl w:val="0"/>
              </w:rPr>
              <w:t xml:space="preserve">(b)are not receiving suitable education otherwise than at a school.</w:t>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t xml:space="preserve">(2) In exercising their functions under this section a local authority must have regard to any guidance given from time to time by the Secretary of State.</w:t>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t xml:space="preserve">(3 ) In this Chapter, “suitable education”, in relation to a child, means efficient full-time education suitable to his age, ability and aptitude and to any special educational needs he may have (in the case of a local authority in England) or suitable to the child's age, ability and aptitude and to any additional learning needs the child may have (in the case of a local authority in Wales).</w:t>
            </w:r>
          </w:p>
          <w:p w:rsidR="00000000" w:rsidDel="00000000" w:rsidP="00000000" w:rsidRDefault="00000000" w:rsidRPr="00000000" w14:paraId="000000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rPr>
            </w:pPr>
            <w:r w:rsidDel="00000000" w:rsidR="00000000" w:rsidRPr="00000000">
              <w:rPr>
                <w:b w:val="1"/>
                <w:rtl w:val="0"/>
              </w:rPr>
              <w:t xml:space="preserve">436Q Data protection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Read relevant sections in </w:t>
            </w:r>
            <w:hyperlink r:id="rId6">
              <w:r w:rsidDel="00000000" w:rsidR="00000000" w:rsidRPr="00000000">
                <w:rPr>
                  <w:color w:val="1155cc"/>
                  <w:u w:val="single"/>
                  <w:rtl w:val="0"/>
                </w:rPr>
                <w:t xml:space="preserve">Publications</w:t>
              </w:r>
            </w:hyperlink>
            <w:r w:rsidDel="00000000" w:rsidR="00000000" w:rsidRPr="00000000">
              <w:rPr>
                <w:rtl w:val="0"/>
              </w:rPr>
              <w:t xml:space="preserve">-</w:t>
            </w:r>
          </w:p>
          <w:p w:rsidR="00000000" w:rsidDel="00000000" w:rsidP="00000000" w:rsidRDefault="00000000" w:rsidRPr="00000000" w14:paraId="00000013">
            <w:pPr>
              <w:widowControl w:val="0"/>
              <w:spacing w:line="240" w:lineRule="auto"/>
              <w:rPr/>
            </w:pPr>
            <w:r w:rsidDel="00000000" w:rsidR="00000000" w:rsidRPr="00000000">
              <w:rPr>
                <w:rtl w:val="0"/>
              </w:rPr>
              <w:t xml:space="preserve">Explanatory Notes, Delegated Powers Memorandum, Human Rights Memorandum</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(1) This section applies to a duty or power to process information where the duty or power is imposed or conferred by or by virtue of section 434A, any of sections 436B to 436P and Schedule 31A.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(2) A duty or power to which this section applies does not operate to require or authorise the processing of information which would contravene the data protection legislation (but the duty or power is to be taken into account in determining whether the processing would contravene that legislation)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(3) In this section “the data protection legislation” has the same meaning as in the Data Protection Act 2018 (see </w:t>
            </w:r>
            <w:hyperlink r:id="rId7">
              <w:r w:rsidDel="00000000" w:rsidR="00000000" w:rsidRPr="00000000">
                <w:rPr>
                  <w:color w:val="1155cc"/>
                  <w:u w:val="single"/>
                  <w:rtl w:val="0"/>
                </w:rPr>
                <w:t xml:space="preserve">section 3</w:t>
              </w:r>
            </w:hyperlink>
            <w:r w:rsidDel="00000000" w:rsidR="00000000" w:rsidRPr="00000000">
              <w:rPr>
                <w:rtl w:val="0"/>
              </w:rPr>
              <w:t xml:space="preserve"> of that 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lls.parliament.uk/bills/3909/publications" TargetMode="External"/><Relationship Id="rId7" Type="http://schemas.openxmlformats.org/officeDocument/2006/relationships/hyperlink" Target="https://www.legislation.gov.uk/ukpga/2018/12/sectio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